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C456F" w14:textId="0C42BABC" w:rsidR="00A751E8" w:rsidRDefault="00A751E8" w:rsidP="00A751E8">
      <w:pPr>
        <w:pStyle w:val="Style5"/>
        <w:widowControl/>
        <w:spacing w:line="240" w:lineRule="auto"/>
        <w:ind w:left="4422" w:firstLine="737"/>
        <w:jc w:val="lef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                         </w:t>
      </w:r>
      <w:r w:rsidR="00D32F5C">
        <w:rPr>
          <w:rFonts w:ascii="Calibri" w:hAnsi="Calibri"/>
          <w:b/>
          <w:sz w:val="24"/>
          <w:szCs w:val="24"/>
        </w:rPr>
        <w:t>Załącznik nr</w:t>
      </w:r>
      <w:r w:rsidR="000A3191">
        <w:rPr>
          <w:rFonts w:ascii="Calibri" w:hAnsi="Calibri"/>
          <w:b/>
          <w:sz w:val="24"/>
          <w:szCs w:val="24"/>
        </w:rPr>
        <w:t xml:space="preserve"> </w:t>
      </w:r>
      <w:r w:rsidR="009E7937">
        <w:rPr>
          <w:rFonts w:ascii="Calibri" w:hAnsi="Calibri"/>
          <w:b/>
          <w:sz w:val="24"/>
          <w:szCs w:val="24"/>
        </w:rPr>
        <w:t>3</w:t>
      </w:r>
      <w:r w:rsidR="00611078">
        <w:rPr>
          <w:rFonts w:ascii="Calibri" w:hAnsi="Calibri"/>
          <w:b/>
          <w:sz w:val="24"/>
          <w:szCs w:val="24"/>
        </w:rPr>
        <w:t xml:space="preserve"> </w:t>
      </w:r>
      <w:r w:rsidR="00611078" w:rsidRPr="002C408A">
        <w:rPr>
          <w:rFonts w:ascii="Calibri" w:hAnsi="Calibri"/>
          <w:b/>
          <w:sz w:val="24"/>
          <w:szCs w:val="24"/>
        </w:rPr>
        <w:t xml:space="preserve">do Umowy </w:t>
      </w:r>
    </w:p>
    <w:p w14:paraId="1F8984C5" w14:textId="72F69F91" w:rsidR="00611078" w:rsidRDefault="00A751E8" w:rsidP="00A751E8">
      <w:pPr>
        <w:pStyle w:val="Style5"/>
        <w:widowControl/>
        <w:spacing w:line="240" w:lineRule="auto"/>
        <w:ind w:left="4422" w:firstLine="737"/>
        <w:jc w:val="left"/>
        <w:rPr>
          <w:rFonts w:ascii="Calibri" w:hAnsi="Calibri"/>
          <w:b/>
          <w:sz w:val="24"/>
          <w:szCs w:val="24"/>
        </w:rPr>
      </w:pPr>
      <w:r w:rsidRPr="002C408A">
        <w:rPr>
          <w:rFonts w:ascii="Calibri" w:hAnsi="Calibri"/>
          <w:b/>
          <w:sz w:val="24"/>
          <w:szCs w:val="24"/>
        </w:rPr>
        <w:t>N</w:t>
      </w:r>
      <w:r w:rsidR="00611078" w:rsidRPr="002C408A">
        <w:rPr>
          <w:rFonts w:ascii="Calibri" w:hAnsi="Calibri"/>
          <w:b/>
          <w:sz w:val="24"/>
          <w:szCs w:val="24"/>
        </w:rPr>
        <w:t>r</w:t>
      </w:r>
      <w:r>
        <w:rPr>
          <w:rFonts w:ascii="Calibri" w:hAnsi="Calibri"/>
          <w:b/>
          <w:sz w:val="24"/>
          <w:szCs w:val="24"/>
        </w:rPr>
        <w:t xml:space="preserve"> </w:t>
      </w:r>
      <w:r w:rsidR="00611078" w:rsidRPr="002C408A">
        <w:rPr>
          <w:rFonts w:ascii="Calibri" w:hAnsi="Calibri"/>
          <w:b/>
          <w:sz w:val="24"/>
          <w:szCs w:val="24"/>
        </w:rPr>
        <w:t>...................</w:t>
      </w:r>
      <w:r>
        <w:rPr>
          <w:rFonts w:ascii="Calibri" w:hAnsi="Calibri"/>
          <w:b/>
          <w:sz w:val="24"/>
          <w:szCs w:val="24"/>
        </w:rPr>
        <w:t>.................................................</w:t>
      </w:r>
    </w:p>
    <w:p w14:paraId="1F8984C6" w14:textId="77777777" w:rsidR="00611078" w:rsidRDefault="00611078" w:rsidP="00611078">
      <w:pPr>
        <w:pStyle w:val="Style5"/>
        <w:widowControl/>
        <w:spacing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1F8984C7" w14:textId="77777777" w:rsidR="00611078" w:rsidRPr="006D7397" w:rsidRDefault="00611078" w:rsidP="00611078">
      <w:pPr>
        <w:pStyle w:val="Style5"/>
        <w:widowControl/>
        <w:spacing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Ogólne Warunki G</w:t>
      </w:r>
      <w:r w:rsidRPr="006D7397">
        <w:rPr>
          <w:rFonts w:ascii="Calibri" w:hAnsi="Calibri"/>
          <w:b/>
          <w:sz w:val="24"/>
          <w:szCs w:val="24"/>
        </w:rPr>
        <w:t xml:space="preserve">warancji </w:t>
      </w:r>
    </w:p>
    <w:p w14:paraId="1F8984C8" w14:textId="77777777" w:rsidR="00611078" w:rsidRPr="006D7397" w:rsidRDefault="00611078" w:rsidP="00611078">
      <w:pPr>
        <w:tabs>
          <w:tab w:val="left" w:pos="709"/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284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</w:p>
    <w:p w14:paraId="1F8984C9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Zamawiający informuje Wykonawcę o zauważonych wadach Asortymentu poprzez zgłoszenie reklamacyjne, w którym wskazuje rodzaj, oznaczenie (np. numer seryjny) wadliwego egzemplarza Asortymentu oraz opis występującej wady („</w:t>
      </w:r>
      <w:r w:rsidRPr="006D7397">
        <w:rPr>
          <w:rFonts w:ascii="Calibri" w:hAnsi="Calibri" w:cs="Arial"/>
          <w:b/>
          <w:sz w:val="24"/>
          <w:szCs w:val="24"/>
        </w:rPr>
        <w:t>Zgłoszenie</w:t>
      </w:r>
      <w:r w:rsidRPr="006D7397">
        <w:rPr>
          <w:rFonts w:ascii="Calibri" w:hAnsi="Calibri" w:cs="Arial"/>
          <w:sz w:val="24"/>
          <w:szCs w:val="24"/>
        </w:rPr>
        <w:t xml:space="preserve">”). Zgłoszenie powinno być przekazane Wykonawcy w terminie 5 dni roboczych od daty zauważenia wady przez Zamawiającego. Za wadę uznaje się wszelką niezgodność Asortymentu z Umową. </w:t>
      </w:r>
    </w:p>
    <w:p w14:paraId="1F8984CA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W terminie do 2 dni roboczych od daty otrzymania Zgłoszenia Wykonawca potwierdza Zamawiającemu jego przyjęcie („</w:t>
      </w:r>
      <w:r w:rsidRPr="006D7397">
        <w:rPr>
          <w:rFonts w:ascii="Calibri" w:hAnsi="Calibri" w:cs="Arial"/>
          <w:b/>
          <w:sz w:val="24"/>
          <w:szCs w:val="24"/>
        </w:rPr>
        <w:t>Potwierdzenie</w:t>
      </w:r>
      <w:r w:rsidRPr="006D7397">
        <w:rPr>
          <w:rFonts w:ascii="Calibri" w:hAnsi="Calibri" w:cs="Arial"/>
          <w:sz w:val="24"/>
          <w:szCs w:val="24"/>
        </w:rPr>
        <w:t>”) oraz informuje o dalszym sposobie procedowania Zgłoszenia. Brak Potwierdzenia nie wstrzymuje terminu na rozpatrzenie Zgłoszenia.</w:t>
      </w:r>
    </w:p>
    <w:p w14:paraId="1F8984CB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Usunięcie wad przez Wykonawcę polega na wymianie wadliwego egzemplarza Asortymentu na egzemplarz pozbawiony wad. W tym celu Zamawiający przygotuje wadliwy egzemplarz do wydania Wykonawcy lub – na wniosek Wykonawcy oraz na koszt i ryzyko Wykonawcy – do wydania przewoźnikowi. Wykonawca dostarcza egzemplarze Asortymentu wolne od wad oraz odbiera egzemplarze wadliwe z ustalonego w Umowie miejsca dostawy.</w:t>
      </w:r>
    </w:p>
    <w:p w14:paraId="1F8984CC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Strony mogą uzgodnić, że usunięcie wad Asortymentu będzie polegać na naprawie przez Wykonawcę na miejscu u Zamawiającego Asortymentu objętego Zgłoszeniem, w szczególności w przypadku, gdy demontaż i wysyłka Asortymentu objętego Zgłoszeniem są nadmiernie utrudnione, bądź gdy przyśpieszy to realizację uprawnień gwarancyjnych Zamawiającego. Czas trwania naprawy nie może przekroczyć 10 dni roboczych.</w:t>
      </w:r>
    </w:p>
    <w:p w14:paraId="1F8984CD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Jeżeli Asortyment, którego dotyczy Zgłoszenie, stanowi istotny element funkcjonującej infrastruktury Zamawiającego, Wykonawca w ramach zobowiązania gwarancyjnego - w terminie do 3 dni roboczych od daty zgłoszenia takiej potrzeby przez Zamawiającego – przekaże i zamontuje u Zamawiającego do wykorzystywania przez czas niezbędny dla rozpoznania i załatwienia Zgłoszenia inny egzemplarz Asortymentu lub równorzędny element zamienny o właściwościach Asortymentu. Demontaż i odbiór zamiennika obciąża Wykonawcę. </w:t>
      </w:r>
      <w:r w:rsidRPr="00611518">
        <w:rPr>
          <w:rFonts w:ascii="Calibri" w:hAnsi="Calibri" w:cs="Arial"/>
          <w:sz w:val="24"/>
          <w:szCs w:val="24"/>
        </w:rPr>
        <w:t xml:space="preserve">Prace te wykonywane są zgodnie z zasadami przyjętymi u Zamawiającego, w szczególności w zgodzie z zasadami bezpieczeństwa i higieny pracy oraz innymi wiążącymi Zamawiającego wymogami przepisów prawa lub </w:t>
      </w:r>
      <w:proofErr w:type="spellStart"/>
      <w:r w:rsidRPr="00611518">
        <w:rPr>
          <w:rFonts w:ascii="Calibri" w:hAnsi="Calibri" w:cs="Arial"/>
          <w:sz w:val="24"/>
          <w:szCs w:val="24"/>
        </w:rPr>
        <w:t>IRiESD</w:t>
      </w:r>
      <w:proofErr w:type="spellEnd"/>
      <w:r w:rsidRPr="00611518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 xml:space="preserve"> </w:t>
      </w:r>
      <w:r w:rsidRPr="006D7397">
        <w:rPr>
          <w:rFonts w:ascii="Calibri" w:hAnsi="Calibri" w:cs="Arial"/>
          <w:sz w:val="24"/>
          <w:szCs w:val="24"/>
        </w:rPr>
        <w:t>Zamawiający nie odpowiada za normalne zużycie eksploatacyjne zamiennika.</w:t>
      </w:r>
    </w:p>
    <w:p w14:paraId="1F8984CE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Wykonawca jest obowiązany rozpatrzyć Zgłoszenie, a w razie jego uwzględnienia - także wykonać w tym zakresie wszystkie obowiązki wynikające z gwarancji, w terminie do 10 dni roboczych od daty Zgłoszenia. </w:t>
      </w:r>
    </w:p>
    <w:p w14:paraId="1F8984CF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Brak ustosunkowania się przez Wykonawcę do Zgłoszenia w terminie określonym w ust. 6, jest równoznaczne z dorozumianym uwzględnieniem Zgłoszenia i skutkuje opóźnieniem Wykonawcy w realizacji obowiązków gwarancyjnych. </w:t>
      </w:r>
    </w:p>
    <w:p w14:paraId="1F8984D0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W przypadku niedopełnienia przez Wykonawcę obowiązku wynikającego z gwarancji </w:t>
      </w:r>
      <w:r w:rsidRPr="006D7397">
        <w:rPr>
          <w:rFonts w:ascii="Calibri" w:hAnsi="Calibri" w:cs="Arial"/>
          <w:sz w:val="24"/>
          <w:szCs w:val="24"/>
        </w:rPr>
        <w:br/>
        <w:t>w terminach określonych w Umowie, Zamawiający – niezależnie od innych uprawień wynikających z Umowy - ma prawo samodzielnie dokonać na rynku zakupu egzemplarzy Asortymentu tożsamych z tymi, których dotyczy Zgłoszenie - na koszt i ryzyko Wykonawcy.</w:t>
      </w:r>
    </w:p>
    <w:p w14:paraId="1F8984D1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Do procedury odbioru egzemplarzy Asortymentu dostarczanych w ramach gwarancji stosuje się odpowiednio postanowienia Umowy w przedmiocie odbioru dostaw.</w:t>
      </w:r>
    </w:p>
    <w:p w14:paraId="1F8984D2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>W przypadku wymiany lub naprawy Asortymentu okres gwarancji i rękojmi biegnie na nowo od dnia potwierdzenia przez Zamawiającego dokonania naprawy lub odbioru egzemplarza Asortymentu wolnego od wad.</w:t>
      </w:r>
    </w:p>
    <w:p w14:paraId="1F8984D3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Wszelkie koszty realizacji obowiązków gwarancyjnych objęte są generalnym umownym wynagrodzeniem Wykonawcy, w tym w szczególności obejmuje to koszty demontażu, wymiany, zapewnienia zamiennika, naprawy i transportu Asortymentu. </w:t>
      </w:r>
    </w:p>
    <w:p w14:paraId="1F8984D4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lastRenderedPageBreak/>
        <w:t xml:space="preserve">Powyższe uprawnienia z tytułu gwarancji w zakresie egzemplarzy Asortymentu już odebranych przysługują Zamawiającemu niezależnie od ustalonego w Umowie terminu płatności wynagrodzenia za dostawę  tych konkretnych egzemplarzy. </w:t>
      </w:r>
    </w:p>
    <w:p w14:paraId="1F8984D5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Upływ okresu obowiązywania gwarancji nie ma wpływu na procedowanie Zgłoszeń przekazanych Wykonawcy przed upływem okresu gwarancji. </w:t>
      </w:r>
    </w:p>
    <w:p w14:paraId="1F8984D6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Wszelkie uzasadnione koszty i wydatki Zamawiającego, które poniósł on w związku z realizacją uprawnień gwarancyjnych obciążają Wykonawcę. Należności te mogą zostać potrącone z wynagrodzenia Wykonawcy wynikającego z Umowy. </w:t>
      </w:r>
    </w:p>
    <w:p w14:paraId="1F8984D7" w14:textId="77777777" w:rsidR="00611078" w:rsidRPr="006D7397" w:rsidRDefault="00611078" w:rsidP="00611078">
      <w:pPr>
        <w:pStyle w:val="AMItxt"/>
        <w:numPr>
          <w:ilvl w:val="0"/>
          <w:numId w:val="33"/>
        </w:numPr>
        <w:spacing w:before="0" w:after="0" w:line="240" w:lineRule="auto"/>
        <w:ind w:left="426"/>
        <w:rPr>
          <w:rFonts w:ascii="Calibri" w:hAnsi="Calibri" w:cs="Arial"/>
          <w:sz w:val="24"/>
          <w:szCs w:val="24"/>
        </w:rPr>
      </w:pPr>
      <w:r w:rsidRPr="006D7397">
        <w:rPr>
          <w:rFonts w:ascii="Calibri" w:hAnsi="Calibri" w:cs="Arial"/>
          <w:sz w:val="24"/>
          <w:szCs w:val="24"/>
        </w:rPr>
        <w:t xml:space="preserve">Do realizacji uprawnień Zamawiającego z tytułu rękojmi stosuje się odpowiednio postanowienia niniejszego załącznika. </w:t>
      </w:r>
    </w:p>
    <w:p w14:paraId="1F8984D8" w14:textId="77777777" w:rsidR="00611078" w:rsidRDefault="00611078"/>
    <w:p w14:paraId="1F8984D9" w14:textId="77777777" w:rsidR="00611078" w:rsidRDefault="00611078"/>
    <w:p w14:paraId="1F8984DA" w14:textId="77777777" w:rsidR="00611078" w:rsidRDefault="00611078"/>
    <w:p w14:paraId="1F8984DB" w14:textId="77777777" w:rsidR="00611078" w:rsidRDefault="00611078"/>
    <w:p w14:paraId="1F8984DC" w14:textId="77777777" w:rsidR="00611078" w:rsidRDefault="00611078"/>
    <w:p w14:paraId="1F8984DD" w14:textId="77777777" w:rsidR="00611078" w:rsidRDefault="00611078"/>
    <w:p w14:paraId="1F8984DE" w14:textId="77777777" w:rsidR="00611078" w:rsidRDefault="00611078"/>
    <w:p w14:paraId="1F8984DF" w14:textId="77777777" w:rsidR="00611078" w:rsidRDefault="00611078"/>
    <w:p w14:paraId="1F8984E0" w14:textId="77777777" w:rsidR="00611078" w:rsidRDefault="00611078"/>
    <w:p w14:paraId="1F8984E1" w14:textId="77777777" w:rsidR="00611078" w:rsidRDefault="00611078"/>
    <w:p w14:paraId="1F8984E2" w14:textId="77777777" w:rsidR="00611078" w:rsidRDefault="00611078"/>
    <w:p w14:paraId="1F8984E3" w14:textId="77777777" w:rsidR="00611078" w:rsidRDefault="00611078"/>
    <w:p w14:paraId="1F8984E4" w14:textId="77777777" w:rsidR="00611078" w:rsidRDefault="00611078"/>
    <w:p w14:paraId="1F8984E5" w14:textId="77777777" w:rsidR="00611078" w:rsidRDefault="00611078"/>
    <w:p w14:paraId="1F8984E6" w14:textId="77777777" w:rsidR="00611078" w:rsidRDefault="00611078"/>
    <w:p w14:paraId="1F8984E7" w14:textId="77777777" w:rsidR="00611078" w:rsidRDefault="00611078"/>
    <w:p w14:paraId="1F8984E8" w14:textId="77777777" w:rsidR="00611078" w:rsidRDefault="00611078"/>
    <w:p w14:paraId="1F8984E9" w14:textId="77777777" w:rsidR="00A64B9F" w:rsidRDefault="00A64B9F" w:rsidP="00611078">
      <w:pPr>
        <w:jc w:val="right"/>
        <w:rPr>
          <w:rFonts w:cs="Arial"/>
          <w:b/>
          <w:sz w:val="24"/>
          <w:szCs w:val="24"/>
        </w:rPr>
      </w:pPr>
    </w:p>
    <w:p w14:paraId="1F8984EA" w14:textId="1F54A050" w:rsidR="00A64B9F" w:rsidRDefault="00A64B9F" w:rsidP="00611078">
      <w:pPr>
        <w:jc w:val="right"/>
        <w:rPr>
          <w:rFonts w:cs="Arial"/>
          <w:b/>
          <w:sz w:val="24"/>
          <w:szCs w:val="24"/>
        </w:rPr>
      </w:pPr>
    </w:p>
    <w:p w14:paraId="0C96D9C2" w14:textId="2125507E" w:rsidR="00687F4C" w:rsidRDefault="00687F4C" w:rsidP="00611078">
      <w:pPr>
        <w:jc w:val="right"/>
        <w:rPr>
          <w:rFonts w:cs="Arial"/>
          <w:b/>
          <w:sz w:val="24"/>
          <w:szCs w:val="24"/>
        </w:rPr>
      </w:pPr>
    </w:p>
    <w:p w14:paraId="2F8DC16C" w14:textId="77777777" w:rsidR="00687F4C" w:rsidRDefault="00687F4C" w:rsidP="00611078">
      <w:pPr>
        <w:jc w:val="right"/>
        <w:rPr>
          <w:rFonts w:cs="Arial"/>
          <w:b/>
          <w:sz w:val="24"/>
          <w:szCs w:val="24"/>
        </w:rPr>
      </w:pPr>
    </w:p>
    <w:p w14:paraId="1F8984EB" w14:textId="77777777" w:rsidR="00A64B9F" w:rsidRDefault="00A64B9F" w:rsidP="00611078">
      <w:pPr>
        <w:jc w:val="right"/>
        <w:rPr>
          <w:rFonts w:cs="Arial"/>
          <w:b/>
          <w:sz w:val="24"/>
          <w:szCs w:val="24"/>
        </w:rPr>
      </w:pPr>
    </w:p>
    <w:p w14:paraId="1F8984ED" w14:textId="7678B92E" w:rsidR="00A64B9F" w:rsidRDefault="00A64B9F" w:rsidP="00A751E8">
      <w:pPr>
        <w:rPr>
          <w:rFonts w:cs="Arial"/>
          <w:b/>
          <w:sz w:val="24"/>
          <w:szCs w:val="24"/>
        </w:rPr>
      </w:pPr>
    </w:p>
    <w:sectPr w:rsidR="00A64B9F" w:rsidSect="001050A0">
      <w:footerReference w:type="default" r:id="rId11"/>
      <w:headerReference w:type="first" r:id="rId12"/>
      <w:pgSz w:w="11906" w:h="16838"/>
      <w:pgMar w:top="851" w:right="992" w:bottom="567" w:left="992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FCE5A" w14:textId="77777777" w:rsidR="001B444E" w:rsidRDefault="001B444E" w:rsidP="00611078">
      <w:pPr>
        <w:spacing w:after="0" w:line="240" w:lineRule="auto"/>
      </w:pPr>
      <w:r>
        <w:separator/>
      </w:r>
    </w:p>
  </w:endnote>
  <w:endnote w:type="continuationSeparator" w:id="0">
    <w:p w14:paraId="1AD5A03D" w14:textId="77777777" w:rsidR="001B444E" w:rsidRDefault="001B444E" w:rsidP="0061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554370"/>
      <w:docPartObj>
        <w:docPartGallery w:val="Page Numbers (Bottom of Page)"/>
        <w:docPartUnique/>
      </w:docPartObj>
    </w:sdtPr>
    <w:sdtEndPr/>
    <w:sdtContent>
      <w:sdt>
        <w:sdtPr>
          <w:id w:val="-1458638662"/>
          <w:docPartObj>
            <w:docPartGallery w:val="Page Numbers (Top of Page)"/>
            <w:docPartUnique/>
          </w:docPartObj>
        </w:sdtPr>
        <w:sdtEndPr/>
        <w:sdtContent>
          <w:p w14:paraId="1F89853E" w14:textId="77777777" w:rsidR="00C91504" w:rsidRPr="00F379B7" w:rsidRDefault="00C91504" w:rsidP="00F379B7">
            <w:pPr>
              <w:pStyle w:val="Stopka"/>
            </w:pPr>
            <w:r>
              <w:ptab w:relativeTo="indent" w:alignment="right" w:leader="underscore"/>
            </w:r>
          </w:p>
          <w:p w14:paraId="1F89853F" w14:textId="77777777" w:rsidR="00C91504" w:rsidRDefault="00C91504" w:rsidP="001050A0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ptab w:relativeTo="margin" w:alignment="center" w:leader="none"/>
            </w:r>
          </w:p>
          <w:p w14:paraId="1F898540" w14:textId="6CCB1941" w:rsidR="00C91504" w:rsidRPr="001050A0" w:rsidRDefault="00C91504" w:rsidP="001050A0">
            <w:pPr>
              <w:pStyle w:val="Stopka"/>
              <w:jc w:val="right"/>
              <w:rPr>
                <w:rFonts w:asciiTheme="minorHAnsi" w:hAnsiTheme="minorHAnsi"/>
                <w:bCs/>
                <w:sz w:val="16"/>
                <w:szCs w:val="16"/>
              </w:rPr>
            </w:pPr>
            <w:r w:rsidRPr="00611078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PAGE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9E7937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  <w:r w:rsidRPr="00611078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begin"/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instrText>NUMPAGES</w:instrTex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separate"/>
            </w:r>
            <w:r w:rsidR="009E7937">
              <w:rPr>
                <w:rFonts w:asciiTheme="minorHAnsi" w:hAnsiTheme="minorHAnsi"/>
                <w:bCs/>
                <w:noProof/>
                <w:sz w:val="16"/>
                <w:szCs w:val="16"/>
              </w:rPr>
              <w:t>2</w:t>
            </w:r>
            <w:r w:rsidRPr="00611078">
              <w:rPr>
                <w:rFonts w:asciiTheme="minorHAnsi" w:hAnsi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F898541" w14:textId="77777777" w:rsidR="00C91504" w:rsidRDefault="00C91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AA423" w14:textId="77777777" w:rsidR="001B444E" w:rsidRDefault="001B444E" w:rsidP="00611078">
      <w:pPr>
        <w:spacing w:after="0" w:line="240" w:lineRule="auto"/>
      </w:pPr>
      <w:r>
        <w:separator/>
      </w:r>
    </w:p>
  </w:footnote>
  <w:footnote w:type="continuationSeparator" w:id="0">
    <w:p w14:paraId="3380BB8A" w14:textId="77777777" w:rsidR="001B444E" w:rsidRDefault="001B444E" w:rsidP="0061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98542" w14:textId="7B873D76" w:rsidR="00C91504" w:rsidRDefault="00C91504" w:rsidP="00712C1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3ED"/>
    <w:multiLevelType w:val="hybridMultilevel"/>
    <w:tmpl w:val="0D66418C"/>
    <w:lvl w:ilvl="0" w:tplc="0EAE9D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5D97"/>
    <w:multiLevelType w:val="hybridMultilevel"/>
    <w:tmpl w:val="32E6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A7834"/>
    <w:multiLevelType w:val="hybridMultilevel"/>
    <w:tmpl w:val="4BE05980"/>
    <w:lvl w:ilvl="0" w:tplc="1EE6A1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5666F"/>
    <w:multiLevelType w:val="multilevel"/>
    <w:tmpl w:val="B1C2E4E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357"/>
        </w:tabs>
        <w:ind w:left="2069" w:hanging="432"/>
      </w:pPr>
      <w:rPr>
        <w:rFonts w:ascii="Calibri" w:eastAsia="Times New Roman" w:hAnsi="Calibri" w:cs="Aria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7"/>
        </w:tabs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7"/>
        </w:tabs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7"/>
        </w:tabs>
        <w:ind w:left="5597" w:hanging="1440"/>
      </w:pPr>
      <w:rPr>
        <w:rFonts w:hint="default"/>
      </w:rPr>
    </w:lvl>
  </w:abstractNum>
  <w:abstractNum w:abstractNumId="4" w15:restartNumberingAfterBreak="0">
    <w:nsid w:val="0A34234F"/>
    <w:multiLevelType w:val="multilevel"/>
    <w:tmpl w:val="D9DA1136"/>
    <w:lvl w:ilvl="0">
      <w:start w:val="1"/>
      <w:numFmt w:val="decimal"/>
      <w:pStyle w:val="Styl2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832449"/>
    <w:multiLevelType w:val="singleLevel"/>
    <w:tmpl w:val="1BFAA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</w:abstractNum>
  <w:abstractNum w:abstractNumId="6" w15:restartNumberingAfterBreak="0">
    <w:nsid w:val="0DA94190"/>
    <w:multiLevelType w:val="hybridMultilevel"/>
    <w:tmpl w:val="CF023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24784"/>
    <w:multiLevelType w:val="hybridMultilevel"/>
    <w:tmpl w:val="51628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53212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94073A9"/>
    <w:multiLevelType w:val="hybridMultilevel"/>
    <w:tmpl w:val="DEEA7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25FB9"/>
    <w:multiLevelType w:val="multilevel"/>
    <w:tmpl w:val="69C6550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1B222FEB"/>
    <w:multiLevelType w:val="hybridMultilevel"/>
    <w:tmpl w:val="191EE2D4"/>
    <w:lvl w:ilvl="0" w:tplc="A4BC6CD8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E3BD1"/>
    <w:multiLevelType w:val="hybridMultilevel"/>
    <w:tmpl w:val="C516580E"/>
    <w:lvl w:ilvl="0" w:tplc="9130419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D51BFF"/>
    <w:multiLevelType w:val="multilevel"/>
    <w:tmpl w:val="97CE477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22735B1D"/>
    <w:multiLevelType w:val="multilevel"/>
    <w:tmpl w:val="D2243D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28532432"/>
    <w:multiLevelType w:val="multilevel"/>
    <w:tmpl w:val="2A124C2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2F8367B0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F3733"/>
    <w:multiLevelType w:val="hybridMultilevel"/>
    <w:tmpl w:val="E21E5632"/>
    <w:lvl w:ilvl="0" w:tplc="480C8392">
      <w:start w:val="1"/>
      <w:numFmt w:val="lowerLetter"/>
      <w:lvlText w:val="%1)"/>
      <w:lvlJc w:val="right"/>
      <w:pPr>
        <w:ind w:left="1146" w:hanging="360"/>
      </w:pPr>
      <w:rPr>
        <w:rFonts w:ascii="Arial" w:eastAsia="Calibri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62741C4"/>
    <w:multiLevelType w:val="hybridMultilevel"/>
    <w:tmpl w:val="70D4E2F6"/>
    <w:lvl w:ilvl="0" w:tplc="B2AE6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80C8392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95DE8"/>
    <w:multiLevelType w:val="multilevel"/>
    <w:tmpl w:val="6F56AD5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1" w15:restartNumberingAfterBreak="0">
    <w:nsid w:val="42E50F30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47A96B84"/>
    <w:multiLevelType w:val="multilevel"/>
    <w:tmpl w:val="195EAE0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4C0D4EEF"/>
    <w:multiLevelType w:val="hybridMultilevel"/>
    <w:tmpl w:val="F6BC0A80"/>
    <w:lvl w:ilvl="0" w:tplc="3DB6F65C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D6266BB"/>
    <w:multiLevelType w:val="hybridMultilevel"/>
    <w:tmpl w:val="BCA20C3C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2443C4"/>
    <w:multiLevelType w:val="multilevel"/>
    <w:tmpl w:val="461271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6" w15:restartNumberingAfterBreak="0">
    <w:nsid w:val="524565C8"/>
    <w:multiLevelType w:val="hybridMultilevel"/>
    <w:tmpl w:val="F0C8AF2A"/>
    <w:lvl w:ilvl="0" w:tplc="93D269A8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535F2C1D"/>
    <w:multiLevelType w:val="multilevel"/>
    <w:tmpl w:val="B018022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5AE83FF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2360707"/>
    <w:multiLevelType w:val="multilevel"/>
    <w:tmpl w:val="47001BA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0" w15:restartNumberingAfterBreak="0">
    <w:nsid w:val="64C35778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E0508"/>
    <w:multiLevelType w:val="hybridMultilevel"/>
    <w:tmpl w:val="2F542E1A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B214AD"/>
    <w:multiLevelType w:val="hybridMultilevel"/>
    <w:tmpl w:val="F5B48468"/>
    <w:lvl w:ilvl="0" w:tplc="E526A978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3E40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A936F6"/>
    <w:multiLevelType w:val="multilevel"/>
    <w:tmpl w:val="57D86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76C00097"/>
    <w:multiLevelType w:val="multilevel"/>
    <w:tmpl w:val="9A288A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6F562DE"/>
    <w:multiLevelType w:val="hybridMultilevel"/>
    <w:tmpl w:val="69E296EC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24"/>
  </w:num>
  <w:num w:numId="5">
    <w:abstractNumId w:val="31"/>
  </w:num>
  <w:num w:numId="6">
    <w:abstractNumId w:val="22"/>
  </w:num>
  <w:num w:numId="7">
    <w:abstractNumId w:val="13"/>
  </w:num>
  <w:num w:numId="8">
    <w:abstractNumId w:val="35"/>
  </w:num>
  <w:num w:numId="9">
    <w:abstractNumId w:val="28"/>
  </w:num>
  <w:num w:numId="10">
    <w:abstractNumId w:val="25"/>
  </w:num>
  <w:num w:numId="11">
    <w:abstractNumId w:val="18"/>
  </w:num>
  <w:num w:numId="12">
    <w:abstractNumId w:val="29"/>
  </w:num>
  <w:num w:numId="13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</w:num>
  <w:num w:numId="16">
    <w:abstractNumId w:val="2"/>
  </w:num>
  <w:num w:numId="17">
    <w:abstractNumId w:val="8"/>
  </w:num>
  <w:num w:numId="18">
    <w:abstractNumId w:val="14"/>
  </w:num>
  <w:num w:numId="19">
    <w:abstractNumId w:val="17"/>
  </w:num>
  <w:num w:numId="20">
    <w:abstractNumId w:val="3"/>
  </w:num>
  <w:num w:numId="21">
    <w:abstractNumId w:val="27"/>
  </w:num>
  <w:num w:numId="22">
    <w:abstractNumId w:val="32"/>
  </w:num>
  <w:num w:numId="23">
    <w:abstractNumId w:val="5"/>
  </w:num>
  <w:num w:numId="24">
    <w:abstractNumId w:val="3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0"/>
  </w:num>
  <w:num w:numId="28">
    <w:abstractNumId w:val="16"/>
  </w:num>
  <w:num w:numId="29">
    <w:abstractNumId w:val="11"/>
  </w:num>
  <w:num w:numId="30">
    <w:abstractNumId w:val="23"/>
  </w:num>
  <w:num w:numId="31">
    <w:abstractNumId w:val="26"/>
  </w:num>
  <w:num w:numId="3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"/>
  </w:num>
  <w:num w:numId="35">
    <w:abstractNumId w:val="34"/>
  </w:num>
  <w:num w:numId="36">
    <w:abstractNumId w:val="7"/>
  </w:num>
  <w:num w:numId="37">
    <w:abstractNumId w:val="9"/>
  </w:num>
  <w:num w:numId="38">
    <w:abstractNumId w:val="0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3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92"/>
    <w:rsid w:val="00001685"/>
    <w:rsid w:val="00012AA5"/>
    <w:rsid w:val="00024A58"/>
    <w:rsid w:val="000540DA"/>
    <w:rsid w:val="00076BB2"/>
    <w:rsid w:val="000A3191"/>
    <w:rsid w:val="000B38D5"/>
    <w:rsid w:val="000E2F19"/>
    <w:rsid w:val="000E3D3A"/>
    <w:rsid w:val="000E5619"/>
    <w:rsid w:val="000F146C"/>
    <w:rsid w:val="001050A0"/>
    <w:rsid w:val="00110C60"/>
    <w:rsid w:val="00133690"/>
    <w:rsid w:val="00164CA0"/>
    <w:rsid w:val="0016608D"/>
    <w:rsid w:val="00173B19"/>
    <w:rsid w:val="00176BB2"/>
    <w:rsid w:val="001A38FE"/>
    <w:rsid w:val="001A6F1B"/>
    <w:rsid w:val="001B444E"/>
    <w:rsid w:val="001C772A"/>
    <w:rsid w:val="001F6234"/>
    <w:rsid w:val="0023206F"/>
    <w:rsid w:val="00257836"/>
    <w:rsid w:val="002711EC"/>
    <w:rsid w:val="00274EE8"/>
    <w:rsid w:val="002B4474"/>
    <w:rsid w:val="002E1D24"/>
    <w:rsid w:val="0030575F"/>
    <w:rsid w:val="00314F90"/>
    <w:rsid w:val="00316B92"/>
    <w:rsid w:val="00335C27"/>
    <w:rsid w:val="00345E3F"/>
    <w:rsid w:val="003937CE"/>
    <w:rsid w:val="003D22B5"/>
    <w:rsid w:val="004453E0"/>
    <w:rsid w:val="00454C0B"/>
    <w:rsid w:val="0046577B"/>
    <w:rsid w:val="00497698"/>
    <w:rsid w:val="004E654C"/>
    <w:rsid w:val="00542C4F"/>
    <w:rsid w:val="00563826"/>
    <w:rsid w:val="0056664B"/>
    <w:rsid w:val="005770D2"/>
    <w:rsid w:val="005B3BAF"/>
    <w:rsid w:val="005B4898"/>
    <w:rsid w:val="005E01FB"/>
    <w:rsid w:val="005F0A3B"/>
    <w:rsid w:val="005F2B43"/>
    <w:rsid w:val="00611078"/>
    <w:rsid w:val="006608A9"/>
    <w:rsid w:val="00687F4C"/>
    <w:rsid w:val="006A2C46"/>
    <w:rsid w:val="006B375A"/>
    <w:rsid w:val="006B4F55"/>
    <w:rsid w:val="006F2BB1"/>
    <w:rsid w:val="007047A0"/>
    <w:rsid w:val="00712C15"/>
    <w:rsid w:val="00757323"/>
    <w:rsid w:val="007600B9"/>
    <w:rsid w:val="0078157F"/>
    <w:rsid w:val="007A3320"/>
    <w:rsid w:val="007C7D28"/>
    <w:rsid w:val="007E6B12"/>
    <w:rsid w:val="00824EF1"/>
    <w:rsid w:val="00871BD9"/>
    <w:rsid w:val="008727EB"/>
    <w:rsid w:val="00891D29"/>
    <w:rsid w:val="008C772E"/>
    <w:rsid w:val="009075B5"/>
    <w:rsid w:val="009251F9"/>
    <w:rsid w:val="00935DEA"/>
    <w:rsid w:val="00954B4B"/>
    <w:rsid w:val="00984440"/>
    <w:rsid w:val="009A5EFF"/>
    <w:rsid w:val="009B4019"/>
    <w:rsid w:val="009C1857"/>
    <w:rsid w:val="009E7937"/>
    <w:rsid w:val="00A14F1C"/>
    <w:rsid w:val="00A15684"/>
    <w:rsid w:val="00A4493C"/>
    <w:rsid w:val="00A64B9F"/>
    <w:rsid w:val="00A751E8"/>
    <w:rsid w:val="00A85373"/>
    <w:rsid w:val="00AA2F7E"/>
    <w:rsid w:val="00AD0D8F"/>
    <w:rsid w:val="00AF55C7"/>
    <w:rsid w:val="00AF5B48"/>
    <w:rsid w:val="00B06174"/>
    <w:rsid w:val="00B317A4"/>
    <w:rsid w:val="00B73950"/>
    <w:rsid w:val="00B8293A"/>
    <w:rsid w:val="00B83175"/>
    <w:rsid w:val="00B85F99"/>
    <w:rsid w:val="00BB0AC0"/>
    <w:rsid w:val="00BF5090"/>
    <w:rsid w:val="00C44D2C"/>
    <w:rsid w:val="00C91504"/>
    <w:rsid w:val="00CA6148"/>
    <w:rsid w:val="00CB3496"/>
    <w:rsid w:val="00CC7356"/>
    <w:rsid w:val="00CF5D89"/>
    <w:rsid w:val="00D15528"/>
    <w:rsid w:val="00D32F5C"/>
    <w:rsid w:val="00D364C6"/>
    <w:rsid w:val="00D864DB"/>
    <w:rsid w:val="00DB7400"/>
    <w:rsid w:val="00DD572C"/>
    <w:rsid w:val="00E12525"/>
    <w:rsid w:val="00E53CFD"/>
    <w:rsid w:val="00E92A53"/>
    <w:rsid w:val="00EB6C39"/>
    <w:rsid w:val="00EF1FD5"/>
    <w:rsid w:val="00F145B0"/>
    <w:rsid w:val="00F379B7"/>
    <w:rsid w:val="00F41811"/>
    <w:rsid w:val="00F57A5D"/>
    <w:rsid w:val="00F63849"/>
    <w:rsid w:val="00FE396D"/>
    <w:rsid w:val="00FE43B9"/>
    <w:rsid w:val="00FE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98364"/>
  <w15:chartTrackingRefBased/>
  <w15:docId w15:val="{58A34860-F12A-4E9E-BC04-A4A007B0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07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78"/>
  </w:style>
  <w:style w:type="paragraph" w:styleId="Stopka">
    <w:name w:val="footer"/>
    <w:basedOn w:val="Normalny"/>
    <w:link w:val="StopkaZnak"/>
    <w:uiPriority w:val="99"/>
    <w:unhideWhenUsed/>
    <w:rsid w:val="006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78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611078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locked/>
    <w:rsid w:val="00611078"/>
    <w:rPr>
      <w:rFonts w:ascii="Calibri" w:eastAsia="Times New Roman" w:hAnsi="Calibri" w:cs="Times New Roman"/>
      <w:lang w:eastAsia="pl-PL"/>
    </w:rPr>
  </w:style>
  <w:style w:type="paragraph" w:customStyle="1" w:styleId="AMItxt">
    <w:name w:val="AMI txt"/>
    <w:basedOn w:val="Normalny"/>
    <w:qFormat/>
    <w:rsid w:val="00611078"/>
    <w:pPr>
      <w:spacing w:before="120" w:after="120" w:line="360" w:lineRule="auto"/>
      <w:jc w:val="both"/>
    </w:pPr>
    <w:rPr>
      <w:rFonts w:ascii="Arial" w:hAnsi="Arial"/>
      <w:szCs w:val="20"/>
    </w:rPr>
  </w:style>
  <w:style w:type="character" w:styleId="Hipercze">
    <w:name w:val="Hyperlink"/>
    <w:uiPriority w:val="99"/>
    <w:unhideWhenUsed/>
    <w:rsid w:val="00611078"/>
    <w:rPr>
      <w:color w:val="0000FF"/>
      <w:u w:val="single"/>
    </w:rPr>
  </w:style>
  <w:style w:type="paragraph" w:customStyle="1" w:styleId="Style5">
    <w:name w:val="Style5"/>
    <w:basedOn w:val="Normalny"/>
    <w:uiPriority w:val="99"/>
    <w:rsid w:val="00611078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Arial" w:hAnsi="Arial" w:cs="Arial"/>
      <w:sz w:val="20"/>
      <w:szCs w:val="20"/>
    </w:rPr>
  </w:style>
  <w:style w:type="paragraph" w:styleId="Bezodstpw">
    <w:name w:val="No Spacing"/>
    <w:qFormat/>
    <w:rsid w:val="00611078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B4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F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F9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F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F9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45E3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14F1C"/>
    <w:pPr>
      <w:spacing w:after="0" w:line="240" w:lineRule="auto"/>
      <w:ind w:left="720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4F1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3">
    <w:name w:val="Styl3"/>
    <w:basedOn w:val="Tytu"/>
    <w:link w:val="Styl3Znak"/>
    <w:qFormat/>
    <w:rsid w:val="00A14F1C"/>
    <w:pPr>
      <w:widowControl w:val="0"/>
      <w:contextualSpacing w:val="0"/>
      <w:jc w:val="both"/>
    </w:pPr>
    <w:rPr>
      <w:rFonts w:ascii="Arial" w:eastAsia="Times New Roman" w:hAnsi="Arial" w:cs="Times New Roman"/>
      <w:b/>
      <w:bCs/>
      <w:spacing w:val="0"/>
      <w:kern w:val="0"/>
      <w:sz w:val="22"/>
      <w:szCs w:val="22"/>
    </w:rPr>
  </w:style>
  <w:style w:type="character" w:customStyle="1" w:styleId="Styl3Znak">
    <w:name w:val="Styl3 Znak"/>
    <w:link w:val="Styl3"/>
    <w:rsid w:val="00A14F1C"/>
    <w:rPr>
      <w:rFonts w:ascii="Arial" w:eastAsia="Times New Roman" w:hAnsi="Arial" w:cs="Times New Roman"/>
      <w:b/>
      <w:bCs/>
      <w:lang w:eastAsia="pl-PL"/>
    </w:rPr>
  </w:style>
  <w:style w:type="paragraph" w:customStyle="1" w:styleId="Styl2">
    <w:name w:val="Styl2"/>
    <w:basedOn w:val="Normalny"/>
    <w:qFormat/>
    <w:rsid w:val="00A14F1C"/>
    <w:pPr>
      <w:widowControl w:val="0"/>
      <w:numPr>
        <w:numId w:val="39"/>
      </w:numPr>
      <w:spacing w:after="120" w:line="260" w:lineRule="exact"/>
      <w:contextualSpacing/>
      <w:jc w:val="both"/>
    </w:pPr>
    <w:rPr>
      <w:rFonts w:ascii="Arial" w:hAnsi="Arial" w:cs="Arial"/>
      <w:sz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14F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4F1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7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04187 Zał. nr 3 do Umowy - Ogólne warunki gwarancji.docx</dmsv2BaseFileName>
    <dmsv2BaseDisplayName xmlns="http://schemas.microsoft.com/sharepoint/v3">04187 Zał. nr 3 do Umowy - Ogólne warunki gwarancji</dmsv2BaseDisplayName>
    <dmsv2SWPP2ObjectNumber xmlns="http://schemas.microsoft.com/sharepoint/v3">POST/DYS/OB/GZ/04187/2025                         </dmsv2SWPP2ObjectNumber>
    <dmsv2SWPP2SumMD5 xmlns="http://schemas.microsoft.com/sharepoint/v3">db72261cb0a949ba85a12f13053c01c0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23901235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00000001000700000000000000020000</dmsv2SWPP2ObjectDepartment>
    <dmsv2SWPP2ObjectName xmlns="http://schemas.microsoft.com/sharepoint/v3">Postępowanie</dmsv2SWPP2ObjectName>
    <_dlc_DocId xmlns="a19cb1c7-c5c7-46d4-85ae-d83685407bba">JEUP5JKVCYQC-1440096624-11336</_dlc_DocId>
    <_dlc_DocIdUrl xmlns="a19cb1c7-c5c7-46d4-85ae-d83685407bba">
      <Url>https://swpp2.dms.gkpge.pl/sites/41/_layouts/15/DocIdRedir.aspx?ID=JEUP5JKVCYQC-1440096624-11336</Url>
      <Description>JEUP5JKVCYQC-1440096624-11336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BFA033-0273-4DD5-B802-135E4A9D5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9E4B3-4F11-47E4-BDD1-79A49E11DFCC}"/>
</file>

<file path=customXml/itemProps3.xml><?xml version="1.0" encoding="utf-8"?>
<ds:datastoreItem xmlns:ds="http://schemas.openxmlformats.org/officeDocument/2006/customXml" ds:itemID="{FFF43347-472C-4A06-9A7D-A64E0C255824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4.xml><?xml version="1.0" encoding="utf-8"?>
<ds:datastoreItem xmlns:ds="http://schemas.openxmlformats.org/officeDocument/2006/customXml" ds:itemID="{AEEEAC6C-FC88-46C9-83BE-1211C9A3C8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0D72D0-C6CF-4153-90E5-1B2293AAA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Bańka Patrycja [PGE Dystrybucja S.A.]</dc:creator>
  <cp:keywords/>
  <dc:description/>
  <cp:lastModifiedBy>Łapiński Krzysztof [PGE Dystr. O.Białystok]</cp:lastModifiedBy>
  <cp:revision>22</cp:revision>
  <cp:lastPrinted>2024-03-13T06:51:00Z</cp:lastPrinted>
  <dcterms:created xsi:type="dcterms:W3CDTF">2023-10-31T12:18:00Z</dcterms:created>
  <dcterms:modified xsi:type="dcterms:W3CDTF">2025-10-13T11:40:00Z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ocset_NoMedatataSyncRequired">
    <vt:lpwstr>False</vt:lpwstr>
  </property>
  <property fmtid="{D5CDD505-2E9C-101B-9397-08002B2CF9AE}" pid="4" name="_dlc_DocIdItemGuid">
    <vt:lpwstr>cde4c9bc-d833-42a1-a50c-3a67f84a0962</vt:lpwstr>
  </property>
</Properties>
</file>